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3A3F" w14:textId="4453EBD2" w:rsidR="001502B6" w:rsidRDefault="001502B6" w:rsidP="00150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3927D8" wp14:editId="0B2ADDDB">
            <wp:simplePos x="0" y="0"/>
            <wp:positionH relativeFrom="column">
              <wp:posOffset>-109855</wp:posOffset>
            </wp:positionH>
            <wp:positionV relativeFrom="paragraph">
              <wp:posOffset>205105</wp:posOffset>
            </wp:positionV>
            <wp:extent cx="1602105" cy="1290955"/>
            <wp:effectExtent l="3175" t="0" r="1270" b="1270"/>
            <wp:wrapTight wrapText="bothSides">
              <wp:wrapPolygon edited="0">
                <wp:start x="21557" y="-53"/>
                <wp:lineTo x="240" y="-53"/>
                <wp:lineTo x="240" y="21303"/>
                <wp:lineTo x="21557" y="21303"/>
                <wp:lineTo x="21557" y="-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1" t="12076" r="26603" b="26276"/>
                    <a:stretch/>
                  </pic:blipFill>
                  <pic:spPr bwMode="auto">
                    <a:xfrm rot="16200000">
                      <a:off x="0" y="0"/>
                      <a:ext cx="160210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Stacey</w:t>
      </w:r>
      <w:r>
        <w:rPr>
          <w:rFonts w:ascii="Times New Roman" w:hAnsi="Times New Roman" w:cs="Times New Roman"/>
          <w:sz w:val="28"/>
          <w:szCs w:val="28"/>
        </w:rPr>
        <w:t xml:space="preserve"> Williams</w:t>
      </w:r>
      <w:r>
        <w:rPr>
          <w:rFonts w:ascii="Times New Roman" w:hAnsi="Times New Roman" w:cs="Times New Roman"/>
          <w:sz w:val="28"/>
          <w:szCs w:val="28"/>
        </w:rPr>
        <w:t xml:space="preserve"> is the proprietress of </w:t>
      </w:r>
      <w:r>
        <w:rPr>
          <w:rFonts w:ascii="Times New Roman" w:hAnsi="Times New Roman" w:cs="Times New Roman"/>
          <w:b/>
          <w:bCs/>
          <w:sz w:val="28"/>
          <w:szCs w:val="28"/>
        </w:rPr>
        <w:t>Jazz Cat Herder, LLC (JCH)</w:t>
      </w:r>
      <w:r>
        <w:rPr>
          <w:rFonts w:ascii="Times New Roman" w:hAnsi="Times New Roman" w:cs="Times New Roman"/>
          <w:sz w:val="28"/>
          <w:szCs w:val="28"/>
        </w:rPr>
        <w:t xml:space="preserve">. Jazz Cat Herder’s primary focus is on artist management and the ongoing development of financial literacy and business acumen in </w:t>
      </w:r>
      <w:r>
        <w:rPr>
          <w:rFonts w:ascii="Times New Roman" w:hAnsi="Times New Roman" w:cs="Times New Roman"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and established talent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95F0865" w14:textId="77777777" w:rsidR="001502B6" w:rsidRDefault="001502B6" w:rsidP="001502B6">
      <w:pPr>
        <w:rPr>
          <w:rFonts w:ascii="Times New Roman" w:hAnsi="Times New Roman" w:cs="Times New Roman"/>
          <w:sz w:val="28"/>
          <w:szCs w:val="28"/>
        </w:rPr>
      </w:pPr>
    </w:p>
    <w:p w14:paraId="316181F7" w14:textId="546502B9" w:rsidR="001502B6" w:rsidRDefault="001502B6" w:rsidP="001502B6">
      <w:pPr>
        <w:rPr>
          <w:rFonts w:ascii="Times New Roman" w:hAnsi="Times New Roman" w:cs="Times New Roman"/>
          <w:sz w:val="28"/>
          <w:szCs w:val="28"/>
        </w:rPr>
      </w:pPr>
      <w:r w:rsidRPr="001502B6">
        <w:rPr>
          <w:rFonts w:ascii="Times New Roman" w:hAnsi="Times New Roman" w:cs="Times New Roman"/>
          <w:sz w:val="28"/>
          <w:szCs w:val="28"/>
        </w:rPr>
        <w:t xml:space="preserve"> </w:t>
      </w:r>
      <w:r w:rsidRPr="001502B6">
        <w:rPr>
          <w:rFonts w:ascii="Times New Roman" w:hAnsi="Times New Roman" w:cs="Times New Roman"/>
          <w:sz w:val="28"/>
          <w:szCs w:val="28"/>
        </w:rPr>
        <w:t>Jazz Cat Herder has taken the lead in providing an introduction to the business side of the entertainment industry to middle- and high-school aged artists and their parents</w:t>
      </w:r>
      <w:r w:rsidRPr="001502B6">
        <w:rPr>
          <w:rFonts w:ascii="Times New Roman" w:hAnsi="Times New Roman" w:cs="Times New Roman"/>
          <w:sz w:val="28"/>
          <w:szCs w:val="28"/>
        </w:rPr>
        <w:t>, empowering them to make more educated and profitable business decisions.</w:t>
      </w:r>
    </w:p>
    <w:p w14:paraId="422649D3" w14:textId="77777777" w:rsidR="001502B6" w:rsidRPr="001502B6" w:rsidRDefault="001502B6" w:rsidP="001502B6">
      <w:pPr>
        <w:rPr>
          <w:rFonts w:ascii="Times New Roman" w:hAnsi="Times New Roman" w:cs="Times New Roman"/>
          <w:sz w:val="28"/>
          <w:szCs w:val="28"/>
        </w:rPr>
      </w:pPr>
    </w:p>
    <w:p w14:paraId="6A4D3451" w14:textId="77777777" w:rsidR="001502B6" w:rsidRPr="001502B6" w:rsidRDefault="001502B6" w:rsidP="001502B6">
      <w:pPr>
        <w:rPr>
          <w:rFonts w:ascii="Times New Roman" w:hAnsi="Times New Roman" w:cs="Times New Roman"/>
          <w:sz w:val="28"/>
          <w:szCs w:val="28"/>
        </w:rPr>
      </w:pPr>
      <w:r w:rsidRPr="001502B6">
        <w:rPr>
          <w:rFonts w:ascii="Times New Roman" w:hAnsi="Times New Roman" w:cs="Times New Roman"/>
          <w:sz w:val="28"/>
          <w:szCs w:val="28"/>
        </w:rPr>
        <w:t>A few her most notable clients have been: Grammy winner and Jazz saxophonist David Sanchez; Marketing Opportunities in Business and Entertainment (MOBE); Music Educator/Executive Director of the Jazz Arts Institute, Davey Yarborough; and Musicians Michael Bowie and Manny Kellough. Under the Tone Deaf Entertainment banner, Stacey was instrumental in the start-up and business development of the $2.5M Festivals DC and its flagship project the $1.5M week-long Duke Ellington Jazz Festival (re-branded as the DC Jazz Festival).</w:t>
      </w:r>
    </w:p>
    <w:p w14:paraId="04C3BCF9" w14:textId="77777777" w:rsidR="00684138" w:rsidRPr="001502B6" w:rsidRDefault="00684138">
      <w:pPr>
        <w:rPr>
          <w:rFonts w:ascii="Times New Roman" w:hAnsi="Times New Roman" w:cs="Times New Roman"/>
          <w:sz w:val="28"/>
          <w:szCs w:val="28"/>
        </w:rPr>
      </w:pPr>
    </w:p>
    <w:sectPr w:rsidR="00684138" w:rsidRPr="0015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B6"/>
    <w:rsid w:val="001502B6"/>
    <w:rsid w:val="00610859"/>
    <w:rsid w:val="00684138"/>
    <w:rsid w:val="00772A34"/>
    <w:rsid w:val="00835D62"/>
    <w:rsid w:val="008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432C"/>
  <w15:chartTrackingRefBased/>
  <w15:docId w15:val="{78B82784-7096-4256-AA26-B0C223B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B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0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Williams</dc:creator>
  <cp:keywords/>
  <dc:description/>
  <cp:lastModifiedBy>Stacey Williams</cp:lastModifiedBy>
  <cp:revision>1</cp:revision>
  <dcterms:created xsi:type="dcterms:W3CDTF">2019-02-28T02:13:00Z</dcterms:created>
  <dcterms:modified xsi:type="dcterms:W3CDTF">2019-02-28T02:20:00Z</dcterms:modified>
</cp:coreProperties>
</file>